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FC9B" w14:textId="4AFAEDC9" w:rsidR="00DB2B28" w:rsidRPr="005B0CB3" w:rsidRDefault="0054563B" w:rsidP="005B0CB3">
      <w:pPr>
        <w:spacing w:after="100" w:line="240" w:lineRule="auto"/>
        <w:jc w:val="center"/>
        <w:rPr>
          <w:rFonts w:cstheme="minorHAnsi"/>
          <w:b/>
          <w:bCs/>
          <w:color w:val="000000" w:themeColor="text1"/>
          <w:sz w:val="32"/>
          <w:szCs w:val="32"/>
        </w:rPr>
      </w:pPr>
      <w:r>
        <w:rPr>
          <w:rFonts w:cstheme="minorHAnsi"/>
          <w:b/>
          <w:bCs/>
          <w:sz w:val="32"/>
          <w:szCs w:val="32"/>
        </w:rPr>
        <w:t>Ocenění pro primární péči</w:t>
      </w:r>
    </w:p>
    <w:p w14:paraId="569266F1" w14:textId="7D26B135" w:rsidR="001B227F" w:rsidRPr="005B0CB3" w:rsidRDefault="000B68E0" w:rsidP="000B68E0">
      <w:pPr>
        <w:spacing w:after="100" w:line="240" w:lineRule="auto"/>
        <w:jc w:val="both"/>
        <w:rPr>
          <w:rFonts w:cstheme="minorHAnsi"/>
          <w:b/>
          <w:bCs/>
          <w:sz w:val="24"/>
          <w:szCs w:val="24"/>
        </w:rPr>
      </w:pPr>
      <w:r w:rsidRPr="000B68E0">
        <w:rPr>
          <w:rFonts w:cstheme="minorHAnsi"/>
          <w:b/>
          <w:bCs/>
          <w:sz w:val="24"/>
          <w:szCs w:val="24"/>
        </w:rPr>
        <w:t>V rámci osmého ročníku Ceny Rady vlády pro seniory předal ministr práce a sociálních věcí Marian Jurečka ocenění osobnostem, které přispívají ke zvýšení kvality života seniorek a seniorů, případně přispěly k řešení problematiky stárnutí a stáří v České republice</w:t>
      </w:r>
      <w:r w:rsidR="00164BC0">
        <w:rPr>
          <w:rFonts w:cstheme="minorHAnsi"/>
          <w:b/>
          <w:bCs/>
          <w:sz w:val="24"/>
          <w:szCs w:val="24"/>
        </w:rPr>
        <w:t>.</w:t>
      </w:r>
      <w:r>
        <w:rPr>
          <w:rFonts w:cstheme="minorHAnsi"/>
          <w:b/>
          <w:bCs/>
          <w:sz w:val="24"/>
          <w:szCs w:val="24"/>
        </w:rPr>
        <w:t xml:space="preserve"> </w:t>
      </w:r>
      <w:r w:rsidRPr="000B68E0">
        <w:rPr>
          <w:rFonts w:cstheme="minorHAnsi"/>
          <w:b/>
          <w:bCs/>
          <w:sz w:val="24"/>
          <w:szCs w:val="24"/>
        </w:rPr>
        <w:t>Ocenění se předávalo ve čtyřech kategoriích. V kategorii osobnost – profesionál získala ocenění Hana Čepová, spoluzakladatelka</w:t>
      </w:r>
      <w:r>
        <w:rPr>
          <w:rFonts w:cstheme="minorHAnsi"/>
          <w:b/>
          <w:bCs/>
          <w:sz w:val="24"/>
          <w:szCs w:val="24"/>
        </w:rPr>
        <w:t xml:space="preserve"> </w:t>
      </w:r>
      <w:r w:rsidRPr="000B68E0">
        <w:rPr>
          <w:rFonts w:cstheme="minorHAnsi"/>
          <w:b/>
          <w:bCs/>
          <w:sz w:val="24"/>
          <w:szCs w:val="24"/>
        </w:rPr>
        <w:t>organizace Právě teď! o.p.s.</w:t>
      </w:r>
    </w:p>
    <w:p w14:paraId="4941F9D6" w14:textId="77777777" w:rsidR="001B227F" w:rsidRPr="005B0CB3" w:rsidRDefault="001B227F" w:rsidP="001B227F">
      <w:pPr>
        <w:spacing w:after="100" w:line="240" w:lineRule="auto"/>
        <w:jc w:val="both"/>
        <w:rPr>
          <w:rFonts w:cstheme="minorHAnsi"/>
          <w:b/>
          <w:bCs/>
          <w:color w:val="FF0000"/>
        </w:rPr>
      </w:pPr>
    </w:p>
    <w:p w14:paraId="2BA0EBC4" w14:textId="6394DBA5" w:rsidR="003A264A" w:rsidRPr="005B0CB3" w:rsidRDefault="00164BC0" w:rsidP="001B227F">
      <w:pPr>
        <w:spacing w:after="100" w:line="240" w:lineRule="auto"/>
        <w:jc w:val="both"/>
        <w:rPr>
          <w:rFonts w:cstheme="minorHAnsi"/>
          <w:b/>
          <w:bCs/>
        </w:rPr>
      </w:pPr>
      <w:r>
        <w:rPr>
          <w:rFonts w:cstheme="minorHAnsi"/>
          <w:b/>
          <w:bCs/>
          <w:noProof/>
          <w:sz w:val="24"/>
          <w:szCs w:val="24"/>
        </w:rPr>
        <w:t>Pr</w:t>
      </w:r>
      <w:r w:rsidR="0054563B">
        <w:rPr>
          <w:rFonts w:cstheme="minorHAnsi"/>
          <w:b/>
          <w:bCs/>
          <w:noProof/>
          <w:sz w:val="24"/>
          <w:szCs w:val="24"/>
        </w:rPr>
        <w:t>imární péči není věnován dostatek pozornosti – a to se nám může</w:t>
      </w:r>
      <w:r w:rsidR="00517C3F">
        <w:rPr>
          <w:rFonts w:cstheme="minorHAnsi"/>
          <w:b/>
          <w:bCs/>
          <w:noProof/>
          <w:sz w:val="24"/>
          <w:szCs w:val="24"/>
        </w:rPr>
        <w:t>velmi</w:t>
      </w:r>
      <w:r w:rsidR="0054563B">
        <w:rPr>
          <w:rFonts w:cstheme="minorHAnsi"/>
          <w:b/>
          <w:bCs/>
          <w:noProof/>
          <w:sz w:val="24"/>
          <w:szCs w:val="24"/>
        </w:rPr>
        <w:t xml:space="preserve"> </w:t>
      </w:r>
      <w:r w:rsidR="00517C3F">
        <w:rPr>
          <w:rFonts w:cstheme="minorHAnsi"/>
          <w:b/>
          <w:bCs/>
          <w:noProof/>
          <w:sz w:val="24"/>
          <w:szCs w:val="24"/>
        </w:rPr>
        <w:t xml:space="preserve">brzy </w:t>
      </w:r>
      <w:r w:rsidR="0054563B">
        <w:rPr>
          <w:rFonts w:cstheme="minorHAnsi"/>
          <w:b/>
          <w:bCs/>
          <w:noProof/>
          <w:sz w:val="24"/>
          <w:szCs w:val="24"/>
        </w:rPr>
        <w:t>vymstít</w:t>
      </w:r>
    </w:p>
    <w:p w14:paraId="6A01300F" w14:textId="095A86DF" w:rsidR="000B68E0" w:rsidRPr="000B68E0" w:rsidRDefault="0054563B" w:rsidP="000B68E0">
      <w:pPr>
        <w:spacing w:after="100" w:line="240" w:lineRule="auto"/>
        <w:jc w:val="both"/>
        <w:rPr>
          <w:rFonts w:cstheme="minorHAnsi"/>
          <w:color w:val="000000" w:themeColor="text1"/>
          <w:sz w:val="23"/>
          <w:szCs w:val="23"/>
        </w:rPr>
      </w:pPr>
      <w:r w:rsidRPr="005B0CB3">
        <w:rPr>
          <w:rFonts w:cstheme="minorHAnsi"/>
          <w:b/>
          <w:bCs/>
          <w:noProof/>
          <w:sz w:val="24"/>
          <w:szCs w:val="24"/>
        </w:rPr>
        <mc:AlternateContent>
          <mc:Choice Requires="wps">
            <w:drawing>
              <wp:anchor distT="45720" distB="45720" distL="114300" distR="114300" simplePos="0" relativeHeight="251661312" behindDoc="0" locked="0" layoutInCell="1" allowOverlap="1" wp14:anchorId="3ED5A1C6" wp14:editId="1A16C990">
                <wp:simplePos x="0" y="0"/>
                <wp:positionH relativeFrom="margin">
                  <wp:posOffset>3263900</wp:posOffset>
                </wp:positionH>
                <wp:positionV relativeFrom="paragraph">
                  <wp:posOffset>80010</wp:posOffset>
                </wp:positionV>
                <wp:extent cx="2467610" cy="1394460"/>
                <wp:effectExtent l="0" t="0" r="27940" b="152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394460"/>
                        </a:xfrm>
                        <a:prstGeom prst="rect">
                          <a:avLst/>
                        </a:prstGeom>
                        <a:solidFill>
                          <a:schemeClr val="accent1">
                            <a:lumMod val="40000"/>
                            <a:lumOff val="60000"/>
                            <a:alpha val="20000"/>
                          </a:schemeClr>
                        </a:solidFill>
                        <a:ln w="9525">
                          <a:solidFill>
                            <a:srgbClr val="000000"/>
                          </a:solidFill>
                          <a:miter lim="800000"/>
                          <a:headEnd/>
                          <a:tailEnd/>
                        </a:ln>
                      </wps:spPr>
                      <wps:txbx>
                        <w:txbxContent>
                          <w:p w14:paraId="3B8D790F" w14:textId="01AB84F4" w:rsidR="00F7541B" w:rsidRDefault="000B68E0">
                            <w:r>
                              <w:rPr>
                                <w:b/>
                              </w:rPr>
                              <w:t>U</w:t>
                            </w:r>
                            <w:r w:rsidRPr="000B68E0">
                              <w:rPr>
                                <w:b/>
                              </w:rPr>
                              <w:t xml:space="preserve">ž </w:t>
                            </w:r>
                            <w:r>
                              <w:rPr>
                                <w:b/>
                              </w:rPr>
                              <w:t>„</w:t>
                            </w:r>
                            <w:r w:rsidRPr="000B68E0">
                              <w:rPr>
                                <w:b/>
                              </w:rPr>
                              <w:t>jen</w:t>
                            </w:r>
                            <w:r>
                              <w:rPr>
                                <w:b/>
                              </w:rPr>
                              <w:t>“</w:t>
                            </w:r>
                            <w:r w:rsidRPr="000B68E0">
                              <w:rPr>
                                <w:b/>
                              </w:rPr>
                              <w:t xml:space="preserve"> dvanác</w:t>
                            </w:r>
                            <w:r>
                              <w:rPr>
                                <w:b/>
                              </w:rPr>
                              <w:t>t</w:t>
                            </w:r>
                            <w:r w:rsidRPr="000B68E0">
                              <w:rPr>
                                <w:b/>
                              </w:rPr>
                              <w:t xml:space="preserve"> let zbývá, než se generace tzv. Husákových dětí přiblíží důchodovému věku. Pokud včas nepřipravíme vhodné podmínky, připravme se v horizontu let následujíc</w:t>
                            </w:r>
                            <w:r>
                              <w:rPr>
                                <w:b/>
                              </w:rPr>
                              <w:t>íc</w:t>
                            </w:r>
                            <w:r w:rsidRPr="000B68E0">
                              <w:rPr>
                                <w:b/>
                              </w:rPr>
                              <w:t xml:space="preserve">h po roce 2035 na sociální a </w:t>
                            </w:r>
                            <w:r>
                              <w:rPr>
                                <w:b/>
                              </w:rPr>
                              <w:t>ekonomickou katastrofu</w:t>
                            </w:r>
                            <w:r w:rsidRPr="000B68E0">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5A1C6" id="_x0000_t202" coordsize="21600,21600" o:spt="202" path="m,l,21600r21600,l21600,xe">
                <v:stroke joinstyle="miter"/>
                <v:path gradientshapeok="t" o:connecttype="rect"/>
              </v:shapetype>
              <v:shape id="Textové pole 2" o:spid="_x0000_s1026" type="#_x0000_t202" style="position:absolute;left:0;text-align:left;margin-left:257pt;margin-top:6.3pt;width:194.3pt;height:10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" fillcolor="#bdd6ee [1300]">
                <v:fill opacity="13107f"/>
                <v:textbox>
                  <w:txbxContent>
                    <w:p w14:paraId="3B8D790F" w14:textId="01AB84F4" w:rsidR="00F7541B" w:rsidRDefault="000B68E0">
                      <w:r>
                        <w:rPr>
                          <w:b/>
                        </w:rPr>
                        <w:t>U</w:t>
                      </w:r>
                      <w:r w:rsidRPr="000B68E0">
                        <w:rPr>
                          <w:b/>
                        </w:rPr>
                        <w:t xml:space="preserve">ž </w:t>
                      </w:r>
                      <w:r>
                        <w:rPr>
                          <w:b/>
                        </w:rPr>
                        <w:t>„</w:t>
                      </w:r>
                      <w:r w:rsidRPr="000B68E0">
                        <w:rPr>
                          <w:b/>
                        </w:rPr>
                        <w:t>jen</w:t>
                      </w:r>
                      <w:r>
                        <w:rPr>
                          <w:b/>
                        </w:rPr>
                        <w:t>“</w:t>
                      </w:r>
                      <w:r w:rsidRPr="000B68E0">
                        <w:rPr>
                          <w:b/>
                        </w:rPr>
                        <w:t xml:space="preserve"> dvanác</w:t>
                      </w:r>
                      <w:r>
                        <w:rPr>
                          <w:b/>
                        </w:rPr>
                        <w:t>t</w:t>
                      </w:r>
                      <w:r w:rsidRPr="000B68E0">
                        <w:rPr>
                          <w:b/>
                        </w:rPr>
                        <w:t xml:space="preserve"> let zbývá, než se generace tzv. Husákových dětí přiblíží důchodovému věku. Pokud včas nepřipravíme vhodné podmínky, připravme se v horizontu let následujíc</w:t>
                      </w:r>
                      <w:r>
                        <w:rPr>
                          <w:b/>
                        </w:rPr>
                        <w:t>íc</w:t>
                      </w:r>
                      <w:r w:rsidRPr="000B68E0">
                        <w:rPr>
                          <w:b/>
                        </w:rPr>
                        <w:t xml:space="preserve">h po roce 2035 na sociální a </w:t>
                      </w:r>
                      <w:r>
                        <w:rPr>
                          <w:b/>
                        </w:rPr>
                        <w:t>ekonomickou katastrofu</w:t>
                      </w:r>
                      <w:r w:rsidRPr="000B68E0">
                        <w:rPr>
                          <w:b/>
                        </w:rPr>
                        <w:t>.</w:t>
                      </w:r>
                    </w:p>
                  </w:txbxContent>
                </v:textbox>
                <w10:wrap type="square" anchorx="margin"/>
              </v:shape>
            </w:pict>
          </mc:Fallback>
        </mc:AlternateContent>
      </w:r>
      <w:hyperlink r:id="rId8" w:history="1">
        <w:r w:rsidR="000B68E0" w:rsidRPr="00D56683">
          <w:rPr>
            <w:rStyle w:val="Hypertextovodkaz"/>
            <w:rFonts w:cstheme="minorHAnsi"/>
            <w:sz w:val="23"/>
            <w:szCs w:val="23"/>
          </w:rPr>
          <w:t>Ocenění Rady vlády</w:t>
        </w:r>
      </w:hyperlink>
      <w:r w:rsidR="000B68E0">
        <w:rPr>
          <w:rFonts w:cstheme="minorHAnsi"/>
          <w:color w:val="000000" w:themeColor="text1"/>
          <w:sz w:val="23"/>
          <w:szCs w:val="23"/>
        </w:rPr>
        <w:t xml:space="preserve"> </w:t>
      </w:r>
      <w:r w:rsidR="000B68E0" w:rsidRPr="000B68E0">
        <w:rPr>
          <w:rFonts w:cstheme="minorHAnsi"/>
          <w:color w:val="000000" w:themeColor="text1"/>
          <w:sz w:val="23"/>
          <w:szCs w:val="23"/>
        </w:rPr>
        <w:t>se předávalo ve čtyřech kategoriích. V kategorii osobnost – profesionál získala ocenění Hana Čepová, spoluzakladatelka</w:t>
      </w:r>
      <w:r w:rsidR="000B68E0">
        <w:rPr>
          <w:rFonts w:cstheme="minorHAnsi"/>
          <w:color w:val="000000" w:themeColor="text1"/>
          <w:sz w:val="23"/>
          <w:szCs w:val="23"/>
        </w:rPr>
        <w:t xml:space="preserve"> </w:t>
      </w:r>
      <w:r w:rsidR="000B68E0" w:rsidRPr="000B68E0">
        <w:rPr>
          <w:rFonts w:cstheme="minorHAnsi"/>
          <w:color w:val="000000" w:themeColor="text1"/>
          <w:sz w:val="23"/>
          <w:szCs w:val="23"/>
        </w:rPr>
        <w:t xml:space="preserve">organizace Právě teď! o.p.s. Ta k ocenění uvádí </w:t>
      </w:r>
      <w:r w:rsidR="000B68E0" w:rsidRPr="000B68E0">
        <w:rPr>
          <w:rFonts w:cstheme="minorHAnsi"/>
          <w:i/>
          <w:iCs/>
          <w:color w:val="000000" w:themeColor="text1"/>
          <w:sz w:val="23"/>
          <w:szCs w:val="23"/>
        </w:rPr>
        <w:t xml:space="preserve">„Jde o ocenění pro všechny aktivní seniory se kterými pracujeme a kteří si velmi dobře uvědomují, že jejich aktivita jim napomáhá oddalovat období, kdy velmi pravděpodobně nebudou sami schopni zvládat některé každodenní činnosti. Jsem za ocenění naší práce ráda, ale spíš než já, by si to ocenění mnohem víc zasloužila kolegyně Iveta Luxová, která ve spolupráci se seniory naše </w:t>
      </w:r>
      <w:r w:rsidR="000B68E0">
        <w:rPr>
          <w:rFonts w:cstheme="minorHAnsi"/>
          <w:i/>
          <w:iCs/>
          <w:color w:val="000000" w:themeColor="text1"/>
          <w:sz w:val="23"/>
          <w:szCs w:val="23"/>
        </w:rPr>
        <w:t>p</w:t>
      </w:r>
      <w:r w:rsidR="000B68E0" w:rsidRPr="000B68E0">
        <w:rPr>
          <w:rFonts w:cstheme="minorHAnsi"/>
          <w:i/>
          <w:iCs/>
          <w:color w:val="000000" w:themeColor="text1"/>
          <w:sz w:val="23"/>
          <w:szCs w:val="23"/>
        </w:rPr>
        <w:t>rogramy plánuje a připravuje.“</w:t>
      </w:r>
    </w:p>
    <w:p w14:paraId="4A9D9221" w14:textId="77777777" w:rsidR="000B68E0" w:rsidRPr="000B68E0" w:rsidRDefault="000B68E0" w:rsidP="000B68E0">
      <w:pPr>
        <w:spacing w:after="100" w:line="240" w:lineRule="auto"/>
        <w:jc w:val="both"/>
        <w:rPr>
          <w:rFonts w:cstheme="minorHAnsi"/>
          <w:color w:val="000000" w:themeColor="text1"/>
          <w:sz w:val="23"/>
          <w:szCs w:val="23"/>
        </w:rPr>
      </w:pPr>
    </w:p>
    <w:p w14:paraId="19FBDE4C" w14:textId="08ED7AB5" w:rsidR="000B68E0" w:rsidRPr="000B68E0" w:rsidRDefault="000B68E0" w:rsidP="000B68E0">
      <w:pPr>
        <w:spacing w:after="100" w:line="240" w:lineRule="auto"/>
        <w:jc w:val="both"/>
        <w:rPr>
          <w:rFonts w:cstheme="minorHAnsi"/>
          <w:i/>
          <w:iCs/>
          <w:color w:val="000000" w:themeColor="text1"/>
          <w:sz w:val="23"/>
          <w:szCs w:val="23"/>
        </w:rPr>
      </w:pPr>
      <w:r w:rsidRPr="000B68E0">
        <w:rPr>
          <w:rFonts w:cstheme="minorHAnsi"/>
          <w:color w:val="000000" w:themeColor="text1"/>
          <w:sz w:val="23"/>
          <w:szCs w:val="23"/>
        </w:rPr>
        <w:t xml:space="preserve">V rámci převzetí ocenění na Radě vlády pro seniory Hana Čepová ve své děkovací řeči uvedla: </w:t>
      </w:r>
      <w:r w:rsidRPr="000B68E0">
        <w:rPr>
          <w:rFonts w:cstheme="minorHAnsi"/>
          <w:i/>
          <w:iCs/>
          <w:color w:val="000000" w:themeColor="text1"/>
          <w:sz w:val="23"/>
          <w:szCs w:val="23"/>
        </w:rPr>
        <w:t xml:space="preserve">„Vzhledem </w:t>
      </w:r>
      <w:hyperlink r:id="rId9" w:history="1">
        <w:r w:rsidRPr="0054563B">
          <w:rPr>
            <w:rStyle w:val="Hypertextovodkaz"/>
            <w:rFonts w:cstheme="minorHAnsi"/>
            <w:i/>
            <w:iCs/>
            <w:sz w:val="23"/>
            <w:szCs w:val="23"/>
          </w:rPr>
          <w:t>k demografickým křivkám</w:t>
        </w:r>
      </w:hyperlink>
      <w:r w:rsidRPr="000B68E0">
        <w:rPr>
          <w:rFonts w:cstheme="minorHAnsi"/>
          <w:i/>
          <w:iCs/>
          <w:color w:val="000000" w:themeColor="text1"/>
          <w:sz w:val="23"/>
          <w:szCs w:val="23"/>
        </w:rPr>
        <w:t xml:space="preserve">, které zde přítomní členové rady velmi dobře znají, je potřeba více podporovat primární péči </w:t>
      </w:r>
      <w:r w:rsidRPr="0054563B">
        <w:rPr>
          <w:rFonts w:cstheme="minorHAnsi"/>
          <w:color w:val="000000" w:themeColor="text1"/>
          <w:sz w:val="23"/>
          <w:szCs w:val="23"/>
        </w:rPr>
        <w:t>(pozn. tu, které se věnujeme v Právě teď! o.p.s.),</w:t>
      </w:r>
      <w:r w:rsidRPr="000B68E0">
        <w:rPr>
          <w:rFonts w:cstheme="minorHAnsi"/>
          <w:i/>
          <w:iCs/>
          <w:color w:val="000000" w:themeColor="text1"/>
          <w:sz w:val="23"/>
          <w:szCs w:val="23"/>
        </w:rPr>
        <w:t xml:space="preserve"> protože jde o nejlevnější a zároveň nejúčinnější formu peče o seniory, která oddaluje potřebu následné péče, která je pro stát (tedy pro každého z nás) významně nákladnější.</w:t>
      </w:r>
      <w:r w:rsidR="0054563B">
        <w:rPr>
          <w:rFonts w:cstheme="minorHAnsi"/>
          <w:i/>
          <w:iCs/>
          <w:color w:val="000000" w:themeColor="text1"/>
          <w:sz w:val="23"/>
          <w:szCs w:val="23"/>
        </w:rPr>
        <w:t xml:space="preserve"> Primární péči je věnováno minimum pozornosti a to se nám může v dlouhodobém horizontu vymstít.</w:t>
      </w:r>
    </w:p>
    <w:p w14:paraId="338C01FE" w14:textId="19932EAE" w:rsidR="00862EA0" w:rsidRDefault="000B68E0" w:rsidP="000B68E0">
      <w:pPr>
        <w:spacing w:after="100" w:line="240" w:lineRule="auto"/>
        <w:jc w:val="both"/>
        <w:rPr>
          <w:rFonts w:cstheme="minorHAnsi"/>
          <w:i/>
          <w:iCs/>
          <w:color w:val="000000" w:themeColor="text1"/>
          <w:sz w:val="23"/>
          <w:szCs w:val="23"/>
        </w:rPr>
      </w:pPr>
      <w:r w:rsidRPr="000B68E0">
        <w:rPr>
          <w:rFonts w:cstheme="minorHAnsi"/>
          <w:i/>
          <w:iCs/>
          <w:color w:val="000000" w:themeColor="text1"/>
          <w:sz w:val="23"/>
          <w:szCs w:val="23"/>
        </w:rPr>
        <w:t>Zároveň je třeba více otevírat témata a připravovat společnost na to, jak udržet osoby v dnešním důchodovém věku co nejdéle v pracovním procesu. Je třeba urychleně definovat vhodné a nevhodné pracovní pozice pro osoby 65+, je potřeba se zamyslet nad tím jak tyto osoby motivovat k tomu aby pracovali, jak motivovat zaměstnavatele</w:t>
      </w:r>
      <w:r w:rsidR="0054563B">
        <w:rPr>
          <w:rFonts w:cstheme="minorHAnsi"/>
          <w:i/>
          <w:iCs/>
          <w:color w:val="000000" w:themeColor="text1"/>
          <w:sz w:val="23"/>
          <w:szCs w:val="23"/>
        </w:rPr>
        <w:t>!!!</w:t>
      </w:r>
      <w:r w:rsidRPr="000B68E0">
        <w:rPr>
          <w:rFonts w:cstheme="minorHAnsi"/>
          <w:i/>
          <w:iCs/>
          <w:color w:val="000000" w:themeColor="text1"/>
          <w:sz w:val="23"/>
          <w:szCs w:val="23"/>
        </w:rPr>
        <w:t xml:space="preserve"> k tomu, aby byli ochotni tyto osoby zaměstnávat.  Nelze </w:t>
      </w:r>
      <w:r w:rsidR="0054563B">
        <w:rPr>
          <w:rFonts w:cstheme="minorHAnsi"/>
          <w:i/>
          <w:iCs/>
          <w:color w:val="000000" w:themeColor="text1"/>
          <w:sz w:val="23"/>
          <w:szCs w:val="23"/>
        </w:rPr>
        <w:t xml:space="preserve">ani </w:t>
      </w:r>
      <w:r w:rsidRPr="000B68E0">
        <w:rPr>
          <w:rFonts w:cstheme="minorHAnsi"/>
          <w:i/>
          <w:iCs/>
          <w:color w:val="000000" w:themeColor="text1"/>
          <w:sz w:val="23"/>
          <w:szCs w:val="23"/>
        </w:rPr>
        <w:t>počítat s tím, že pracovní doba pro tyto osoby bude standardních 8 hodin</w:t>
      </w:r>
      <w:r w:rsidR="0054563B">
        <w:rPr>
          <w:rFonts w:cstheme="minorHAnsi"/>
          <w:i/>
          <w:iCs/>
          <w:color w:val="000000" w:themeColor="text1"/>
          <w:sz w:val="23"/>
          <w:szCs w:val="23"/>
        </w:rPr>
        <w:t xml:space="preserve"> denně, 7 dnů v týdnu. J</w:t>
      </w:r>
      <w:r w:rsidRPr="000B68E0">
        <w:rPr>
          <w:rFonts w:cstheme="minorHAnsi"/>
          <w:i/>
          <w:iCs/>
          <w:color w:val="000000" w:themeColor="text1"/>
          <w:sz w:val="23"/>
          <w:szCs w:val="23"/>
        </w:rPr>
        <w:t xml:space="preserve">e třeba lépe připravit podmínky pro zkrácené úvazky. Těch </w:t>
      </w:r>
      <w:r w:rsidR="0054563B">
        <w:rPr>
          <w:rFonts w:cstheme="minorHAnsi"/>
          <w:i/>
          <w:iCs/>
          <w:color w:val="000000" w:themeColor="text1"/>
          <w:sz w:val="23"/>
          <w:szCs w:val="23"/>
        </w:rPr>
        <w:t xml:space="preserve">souvisejících </w:t>
      </w:r>
      <w:r w:rsidRPr="000B68E0">
        <w:rPr>
          <w:rFonts w:cstheme="minorHAnsi"/>
          <w:i/>
          <w:iCs/>
          <w:color w:val="000000" w:themeColor="text1"/>
          <w:sz w:val="23"/>
          <w:szCs w:val="23"/>
        </w:rPr>
        <w:t>témat je spousta a nám zbývá už jen 12 let k tomu, abychom tyto problémy</w:t>
      </w:r>
      <w:r w:rsidR="0054563B">
        <w:rPr>
          <w:rFonts w:cstheme="minorHAnsi"/>
          <w:i/>
          <w:iCs/>
          <w:color w:val="000000" w:themeColor="text1"/>
          <w:sz w:val="23"/>
          <w:szCs w:val="23"/>
        </w:rPr>
        <w:t xml:space="preserve"> začali řešit a připravovat</w:t>
      </w:r>
      <w:r w:rsidRPr="000B68E0">
        <w:rPr>
          <w:rFonts w:cstheme="minorHAnsi"/>
          <w:i/>
          <w:iCs/>
          <w:color w:val="000000" w:themeColor="text1"/>
          <w:sz w:val="23"/>
          <w:szCs w:val="23"/>
        </w:rPr>
        <w:t xml:space="preserve"> k nim potřebné osvětové kampaně. Už jen dvanác</w:t>
      </w:r>
      <w:r w:rsidR="0054563B">
        <w:rPr>
          <w:rFonts w:cstheme="minorHAnsi"/>
          <w:i/>
          <w:iCs/>
          <w:color w:val="000000" w:themeColor="text1"/>
          <w:sz w:val="23"/>
          <w:szCs w:val="23"/>
        </w:rPr>
        <w:t>t</w:t>
      </w:r>
      <w:r w:rsidRPr="000B68E0">
        <w:rPr>
          <w:rFonts w:cstheme="minorHAnsi"/>
          <w:i/>
          <w:iCs/>
          <w:color w:val="000000" w:themeColor="text1"/>
          <w:sz w:val="23"/>
          <w:szCs w:val="23"/>
        </w:rPr>
        <w:t xml:space="preserve"> let totiž  zbývá, než se generace tzv. Husákových dětí přiblíží důchodovému věku. Pokud včas nepřipravíme vhodné podmínky, připravme se v horizontu let následují</w:t>
      </w:r>
      <w:r w:rsidR="0054563B">
        <w:rPr>
          <w:rFonts w:cstheme="minorHAnsi"/>
          <w:i/>
          <w:iCs/>
          <w:color w:val="000000" w:themeColor="text1"/>
          <w:sz w:val="23"/>
          <w:szCs w:val="23"/>
        </w:rPr>
        <w:t>cí</w:t>
      </w:r>
      <w:r w:rsidRPr="000B68E0">
        <w:rPr>
          <w:rFonts w:cstheme="minorHAnsi"/>
          <w:i/>
          <w:iCs/>
          <w:color w:val="000000" w:themeColor="text1"/>
          <w:sz w:val="23"/>
          <w:szCs w:val="23"/>
        </w:rPr>
        <w:t>ch po roce 2035 na sociální a ekonomickou katastrofu.“</w:t>
      </w:r>
    </w:p>
    <w:p w14:paraId="4E20783A" w14:textId="77777777" w:rsidR="0054563B" w:rsidRPr="000B68E0" w:rsidRDefault="0054563B" w:rsidP="000B68E0">
      <w:pPr>
        <w:spacing w:after="100" w:line="240" w:lineRule="auto"/>
        <w:jc w:val="both"/>
        <w:rPr>
          <w:rFonts w:cstheme="minorHAnsi"/>
          <w:i/>
          <w:iCs/>
        </w:rPr>
      </w:pPr>
    </w:p>
    <w:p w14:paraId="307B32FD" w14:textId="77777777" w:rsidR="00862EA0" w:rsidRPr="005B0CB3" w:rsidRDefault="00862EA0" w:rsidP="00862EA0">
      <w:pPr>
        <w:spacing w:after="100" w:line="240" w:lineRule="auto"/>
        <w:jc w:val="both"/>
        <w:rPr>
          <w:rFonts w:cstheme="minorHAnsi"/>
          <w:b/>
          <w:bCs/>
          <w:sz w:val="24"/>
          <w:szCs w:val="24"/>
        </w:rPr>
      </w:pPr>
      <w:r w:rsidRPr="005B0CB3">
        <w:rPr>
          <w:rFonts w:cstheme="minorHAnsi"/>
          <w:b/>
          <w:bCs/>
          <w:sz w:val="24"/>
          <w:szCs w:val="24"/>
        </w:rPr>
        <w:t xml:space="preserve">O Právě teď! o.p.s </w:t>
      </w:r>
    </w:p>
    <w:p w14:paraId="00AF07D5" w14:textId="61E9B4FD" w:rsidR="00862EA0" w:rsidRPr="005B0CB3" w:rsidRDefault="00862EA0" w:rsidP="00862EA0">
      <w:pPr>
        <w:spacing w:after="100" w:line="240" w:lineRule="auto"/>
        <w:jc w:val="both"/>
        <w:rPr>
          <w:rFonts w:cstheme="minorHAnsi"/>
          <w:sz w:val="23"/>
          <w:szCs w:val="23"/>
        </w:rPr>
      </w:pPr>
      <w:r w:rsidRPr="005B0CB3">
        <w:rPr>
          <w:rFonts w:cstheme="minorHAnsi"/>
          <w:sz w:val="23"/>
          <w:szCs w:val="23"/>
        </w:rPr>
        <w:t>Posláním organizace Právě teď! o.p.s. je změna pohledu společnosti na vnímání stáří a stárnutí (osvětová činnost).</w:t>
      </w:r>
      <w:r w:rsidR="00481DB7">
        <w:rPr>
          <w:rFonts w:cstheme="minorHAnsi"/>
          <w:sz w:val="23"/>
          <w:szCs w:val="23"/>
        </w:rPr>
        <w:t xml:space="preserve"> Organizace již brzy oslaví své 10. narozeniny.</w:t>
      </w:r>
      <w:r w:rsidRPr="005B0CB3">
        <w:rPr>
          <w:rFonts w:cstheme="minorHAnsi"/>
          <w:sz w:val="23"/>
          <w:szCs w:val="23"/>
        </w:rPr>
        <w:t xml:space="preserve"> </w:t>
      </w:r>
    </w:p>
    <w:p w14:paraId="55CC2236" w14:textId="7EE6B330" w:rsidR="00862EA0" w:rsidRPr="008343BA" w:rsidRDefault="00862EA0" w:rsidP="00862EA0">
      <w:pPr>
        <w:spacing w:after="100" w:line="240" w:lineRule="auto"/>
        <w:jc w:val="both"/>
        <w:rPr>
          <w:rFonts w:cstheme="minorHAnsi"/>
          <w:sz w:val="23"/>
          <w:szCs w:val="23"/>
          <w:u w:val="single"/>
        </w:rPr>
      </w:pPr>
      <w:r w:rsidRPr="005B0CB3">
        <w:rPr>
          <w:rFonts w:cstheme="minorHAnsi"/>
          <w:sz w:val="23"/>
          <w:szCs w:val="23"/>
        </w:rPr>
        <w:t xml:space="preserve">Pro tzv. aktivní seniory </w:t>
      </w:r>
      <w:r w:rsidRPr="001A7323">
        <w:rPr>
          <w:rFonts w:cstheme="minorHAnsi"/>
          <w:sz w:val="23"/>
          <w:szCs w:val="23"/>
          <w:u w:val="single"/>
        </w:rPr>
        <w:t>převážně v Praze</w:t>
      </w:r>
      <w:r w:rsidRPr="005B0CB3">
        <w:rPr>
          <w:rFonts w:cstheme="minorHAnsi"/>
          <w:sz w:val="23"/>
          <w:szCs w:val="23"/>
        </w:rPr>
        <w:t xml:space="preserve"> připravuje </w:t>
      </w:r>
      <w:r w:rsidRPr="0033117D">
        <w:rPr>
          <w:rFonts w:cstheme="minorHAnsi"/>
          <w:sz w:val="23"/>
          <w:szCs w:val="23"/>
          <w:u w:val="single"/>
        </w:rPr>
        <w:t>vzdělávací</w:t>
      </w:r>
      <w:r w:rsidRPr="005B0CB3">
        <w:rPr>
          <w:rFonts w:cstheme="minorHAnsi"/>
          <w:sz w:val="23"/>
          <w:szCs w:val="23"/>
        </w:rPr>
        <w:t xml:space="preserve"> (trénování paměti, Akademie AMOS), </w:t>
      </w:r>
      <w:r w:rsidRPr="0033117D">
        <w:rPr>
          <w:rFonts w:cstheme="minorHAnsi"/>
          <w:sz w:val="23"/>
          <w:szCs w:val="23"/>
          <w:u w:val="single"/>
        </w:rPr>
        <w:t>pohybové</w:t>
      </w:r>
      <w:r w:rsidRPr="005B0CB3">
        <w:rPr>
          <w:rFonts w:cstheme="minorHAnsi"/>
          <w:sz w:val="23"/>
          <w:szCs w:val="23"/>
        </w:rPr>
        <w:t xml:space="preserve"> (Nordic Walking, mölkky, plavání, výlety)</w:t>
      </w:r>
      <w:r w:rsidR="0033117D">
        <w:rPr>
          <w:rFonts w:cstheme="minorHAnsi"/>
          <w:sz w:val="23"/>
          <w:szCs w:val="23"/>
        </w:rPr>
        <w:t xml:space="preserve">, </w:t>
      </w:r>
      <w:r w:rsidRPr="0033117D">
        <w:rPr>
          <w:rFonts w:cstheme="minorHAnsi"/>
          <w:sz w:val="23"/>
          <w:szCs w:val="23"/>
          <w:u w:val="single"/>
        </w:rPr>
        <w:t>komunitní a společenské aktivity</w:t>
      </w:r>
      <w:r w:rsidRPr="005B0CB3">
        <w:rPr>
          <w:rFonts w:cstheme="minorHAnsi"/>
          <w:sz w:val="23"/>
          <w:szCs w:val="23"/>
        </w:rPr>
        <w:t xml:space="preserve"> </w:t>
      </w:r>
      <w:r w:rsidRPr="005B0CB3">
        <w:rPr>
          <w:rFonts w:cstheme="minorHAnsi"/>
          <w:sz w:val="23"/>
          <w:szCs w:val="23"/>
        </w:rPr>
        <w:lastRenderedPageBreak/>
        <w:t>(Babička roku z Prahy, letní Senior Campy a mnoho dalšího)</w:t>
      </w:r>
      <w:r w:rsidR="008343BA">
        <w:rPr>
          <w:rFonts w:cstheme="minorHAnsi"/>
          <w:sz w:val="23"/>
          <w:szCs w:val="23"/>
        </w:rPr>
        <w:t xml:space="preserve"> </w:t>
      </w:r>
      <w:r w:rsidRPr="005B0CB3">
        <w:rPr>
          <w:rFonts w:cstheme="minorHAnsi"/>
          <w:sz w:val="23"/>
          <w:szCs w:val="23"/>
        </w:rPr>
        <w:t xml:space="preserve">a </w:t>
      </w:r>
      <w:r w:rsidRPr="008343BA">
        <w:rPr>
          <w:rFonts w:cstheme="minorHAnsi"/>
          <w:sz w:val="23"/>
          <w:szCs w:val="23"/>
          <w:u w:val="single"/>
        </w:rPr>
        <w:t xml:space="preserve">snaží se o vytváření pozitivních seniorských vzorů. </w:t>
      </w:r>
    </w:p>
    <w:p w14:paraId="7EBEA522" w14:textId="67ACB754" w:rsidR="00862EA0" w:rsidRPr="005B0CB3" w:rsidRDefault="00862EA0" w:rsidP="00862EA0">
      <w:pPr>
        <w:spacing w:after="100" w:line="240" w:lineRule="auto"/>
        <w:jc w:val="both"/>
        <w:rPr>
          <w:rFonts w:cstheme="minorHAnsi"/>
          <w:sz w:val="23"/>
          <w:szCs w:val="23"/>
        </w:rPr>
      </w:pPr>
      <w:r w:rsidRPr="005B0CB3">
        <w:rPr>
          <w:rFonts w:cstheme="minorHAnsi"/>
          <w:sz w:val="23"/>
          <w:szCs w:val="23"/>
        </w:rPr>
        <w:t xml:space="preserve">Právě teď! o.p.s je členem Krajské rady seniorů Praha, Asociace veřejně prospěšných organizací ČR (AVPO ČR). V roce 2022 se organizace umístila </w:t>
      </w:r>
      <w:r w:rsidRPr="005B0CB3">
        <w:rPr>
          <w:rFonts w:cstheme="minorHAnsi"/>
          <w:b/>
          <w:bCs/>
          <w:sz w:val="23"/>
          <w:szCs w:val="23"/>
        </w:rPr>
        <w:t>na 2. místě v </w:t>
      </w:r>
      <w:r w:rsidR="005B0CB3" w:rsidRPr="005B0CB3">
        <w:rPr>
          <w:rFonts w:cstheme="minorHAnsi"/>
          <w:b/>
          <w:bCs/>
          <w:sz w:val="23"/>
          <w:szCs w:val="23"/>
        </w:rPr>
        <w:t>o</w:t>
      </w:r>
      <w:r w:rsidRPr="005B0CB3">
        <w:rPr>
          <w:rFonts w:cstheme="minorHAnsi"/>
          <w:b/>
          <w:bCs/>
          <w:sz w:val="23"/>
          <w:szCs w:val="23"/>
        </w:rPr>
        <w:t>cenění Neziskovka roku</w:t>
      </w:r>
      <w:r w:rsidR="005B0CB3" w:rsidRPr="005B0CB3">
        <w:rPr>
          <w:rFonts w:cstheme="minorHAnsi"/>
          <w:sz w:val="23"/>
          <w:szCs w:val="23"/>
        </w:rPr>
        <w:t>, pořádaném Nadací rozvoje občanské společnosti (NROS) v kategorii Malá neziskovka</w:t>
      </w:r>
      <w:r w:rsidR="001A7323">
        <w:rPr>
          <w:rFonts w:cstheme="minorHAnsi"/>
          <w:sz w:val="23"/>
          <w:szCs w:val="23"/>
        </w:rPr>
        <w:t xml:space="preserve"> a je držitelem </w:t>
      </w:r>
      <w:r w:rsidR="001A7323" w:rsidRPr="001A7323">
        <w:rPr>
          <w:rFonts w:cstheme="minorHAnsi"/>
          <w:b/>
          <w:bCs/>
          <w:sz w:val="23"/>
          <w:szCs w:val="23"/>
        </w:rPr>
        <w:t>Značky spolehlivosti</w:t>
      </w:r>
      <w:r w:rsidR="001A7323">
        <w:rPr>
          <w:rFonts w:cstheme="minorHAnsi"/>
          <w:sz w:val="23"/>
          <w:szCs w:val="23"/>
        </w:rPr>
        <w:t xml:space="preserve"> (</w:t>
      </w:r>
      <w:r w:rsidR="001A7323" w:rsidRPr="001A7323">
        <w:rPr>
          <w:rFonts w:cstheme="minorHAnsi"/>
          <w:sz w:val="23"/>
          <w:szCs w:val="23"/>
        </w:rPr>
        <w:t>www.znackaspolehlivosti.cz</w:t>
      </w:r>
      <w:r w:rsidR="001A7323">
        <w:rPr>
          <w:rFonts w:cstheme="minorHAnsi"/>
          <w:sz w:val="23"/>
          <w:szCs w:val="23"/>
        </w:rPr>
        <w:t>).</w:t>
      </w:r>
    </w:p>
    <w:p w14:paraId="4A3679F1" w14:textId="77777777" w:rsidR="00DF670A" w:rsidRPr="005B0CB3" w:rsidRDefault="00DF670A" w:rsidP="001B227F">
      <w:pPr>
        <w:spacing w:after="100" w:line="240" w:lineRule="auto"/>
        <w:jc w:val="both"/>
        <w:rPr>
          <w:rFonts w:cstheme="minorHAnsi"/>
          <w:b/>
          <w:bCs/>
          <w:sz w:val="23"/>
          <w:szCs w:val="23"/>
        </w:rPr>
      </w:pPr>
    </w:p>
    <w:p w14:paraId="32B835A2" w14:textId="740EE6EE" w:rsidR="00435AC1" w:rsidRDefault="008343BA" w:rsidP="001B227F">
      <w:pPr>
        <w:spacing w:after="100" w:line="240" w:lineRule="auto"/>
        <w:jc w:val="both"/>
        <w:rPr>
          <w:rFonts w:cstheme="minorHAnsi"/>
          <w:sz w:val="23"/>
          <w:szCs w:val="23"/>
        </w:rPr>
      </w:pPr>
      <w:r>
        <w:rPr>
          <w:rFonts w:cstheme="minorHAnsi"/>
          <w:b/>
          <w:bCs/>
          <w:sz w:val="23"/>
          <w:szCs w:val="23"/>
        </w:rPr>
        <w:t>D</w:t>
      </w:r>
      <w:r w:rsidR="00A757A8" w:rsidRPr="005B0CB3">
        <w:rPr>
          <w:rFonts w:cstheme="minorHAnsi"/>
          <w:b/>
          <w:bCs/>
          <w:sz w:val="23"/>
          <w:szCs w:val="23"/>
        </w:rPr>
        <w:t>oplňující dotazy</w:t>
      </w:r>
      <w:r w:rsidR="00435AC1" w:rsidRPr="005B0CB3">
        <w:rPr>
          <w:rFonts w:cstheme="minorHAnsi"/>
          <w:b/>
          <w:bCs/>
          <w:sz w:val="23"/>
          <w:szCs w:val="23"/>
        </w:rPr>
        <w:t xml:space="preserve">, </w:t>
      </w:r>
      <w:r>
        <w:rPr>
          <w:rFonts w:cstheme="minorHAnsi"/>
          <w:b/>
          <w:bCs/>
          <w:sz w:val="23"/>
          <w:szCs w:val="23"/>
        </w:rPr>
        <w:t>příp. kontakt s vybranými aktivními seniory vám ráda zajistí</w:t>
      </w:r>
      <w:r w:rsidR="00435AC1" w:rsidRPr="005B0CB3">
        <w:rPr>
          <w:rFonts w:cstheme="minorHAnsi"/>
          <w:b/>
          <w:bCs/>
          <w:sz w:val="23"/>
          <w:szCs w:val="23"/>
        </w:rPr>
        <w:t xml:space="preserve"> Han</w:t>
      </w:r>
      <w:r>
        <w:rPr>
          <w:rFonts w:cstheme="minorHAnsi"/>
          <w:b/>
          <w:bCs/>
          <w:sz w:val="23"/>
          <w:szCs w:val="23"/>
        </w:rPr>
        <w:t xml:space="preserve">a </w:t>
      </w:r>
      <w:r w:rsidR="00435AC1" w:rsidRPr="005B0CB3">
        <w:rPr>
          <w:rFonts w:cstheme="minorHAnsi"/>
          <w:b/>
          <w:bCs/>
          <w:sz w:val="23"/>
          <w:szCs w:val="23"/>
        </w:rPr>
        <w:t>Čepov</w:t>
      </w:r>
      <w:r>
        <w:rPr>
          <w:rFonts w:cstheme="minorHAnsi"/>
          <w:b/>
          <w:bCs/>
          <w:sz w:val="23"/>
          <w:szCs w:val="23"/>
        </w:rPr>
        <w:t>á</w:t>
      </w:r>
      <w:r w:rsidR="00435AC1" w:rsidRPr="005B0CB3">
        <w:rPr>
          <w:rFonts w:cstheme="minorHAnsi"/>
          <w:b/>
          <w:bCs/>
          <w:sz w:val="23"/>
          <w:szCs w:val="23"/>
        </w:rPr>
        <w:t xml:space="preserve">, tel.: 603 852 740, </w:t>
      </w:r>
      <w:r w:rsidR="00435AC1" w:rsidRPr="005B0CB3">
        <w:rPr>
          <w:rFonts w:cstheme="minorHAnsi"/>
          <w:sz w:val="23"/>
          <w:szCs w:val="23"/>
        </w:rPr>
        <w:t xml:space="preserve">mail. </w:t>
      </w:r>
      <w:hyperlink r:id="rId10" w:history="1">
        <w:r w:rsidR="00435AC1" w:rsidRPr="005B0CB3">
          <w:rPr>
            <w:rStyle w:val="Hypertextovodkaz"/>
            <w:rFonts w:cstheme="minorHAnsi"/>
            <w:sz w:val="23"/>
            <w:szCs w:val="23"/>
          </w:rPr>
          <w:t>cepova@prave-ted-ops.cz</w:t>
        </w:r>
      </w:hyperlink>
      <w:r w:rsidR="00DF670A" w:rsidRPr="005B0CB3">
        <w:rPr>
          <w:rFonts w:cstheme="minorHAnsi"/>
          <w:sz w:val="23"/>
          <w:szCs w:val="23"/>
        </w:rPr>
        <w:t>.</w:t>
      </w:r>
    </w:p>
    <w:p w14:paraId="7ABE2FBE" w14:textId="6D3A92D1" w:rsidR="00481DB7" w:rsidRDefault="00481DB7" w:rsidP="001B227F">
      <w:pPr>
        <w:spacing w:after="100" w:line="240" w:lineRule="auto"/>
        <w:jc w:val="both"/>
        <w:rPr>
          <w:rFonts w:cstheme="minorHAnsi"/>
          <w:sz w:val="23"/>
          <w:szCs w:val="23"/>
        </w:rPr>
      </w:pPr>
    </w:p>
    <w:p w14:paraId="7B1F536F" w14:textId="711A58A6" w:rsidR="00481DB7" w:rsidRPr="005B0CB3" w:rsidRDefault="00481DB7" w:rsidP="001B227F">
      <w:pPr>
        <w:spacing w:after="100" w:line="240" w:lineRule="auto"/>
        <w:jc w:val="both"/>
        <w:rPr>
          <w:rFonts w:cstheme="minorHAnsi"/>
          <w:sz w:val="23"/>
          <w:szCs w:val="23"/>
        </w:rPr>
      </w:pPr>
      <w:r>
        <w:rPr>
          <w:rFonts w:cstheme="minorHAnsi"/>
          <w:sz w:val="23"/>
          <w:szCs w:val="23"/>
        </w:rPr>
        <w:t xml:space="preserve">Foto (+více fotografií): </w:t>
      </w:r>
      <w:hyperlink r:id="rId11" w:history="1">
        <w:r w:rsidRPr="00481DB7">
          <w:rPr>
            <w:rStyle w:val="Hypertextovodkaz"/>
            <w:rFonts w:cstheme="minorHAnsi"/>
            <w:sz w:val="23"/>
            <w:szCs w:val="23"/>
          </w:rPr>
          <w:t>MPSV</w:t>
        </w:r>
      </w:hyperlink>
      <w:r>
        <w:rPr>
          <w:rFonts w:cstheme="minorHAnsi"/>
          <w:sz w:val="23"/>
          <w:szCs w:val="23"/>
        </w:rPr>
        <w:t>, na fotografii  ministr M. Jurečka a oceněná H. Čepová</w:t>
      </w:r>
    </w:p>
    <w:p w14:paraId="44A3951A" w14:textId="3F2D7D0C" w:rsidR="00DF670A" w:rsidRPr="005B0CB3" w:rsidRDefault="00481DB7" w:rsidP="001B227F">
      <w:pPr>
        <w:spacing w:after="100" w:line="240" w:lineRule="auto"/>
        <w:jc w:val="both"/>
        <w:rPr>
          <w:rFonts w:cstheme="minorHAnsi"/>
          <w:sz w:val="23"/>
          <w:szCs w:val="23"/>
        </w:rPr>
      </w:pPr>
      <w:r>
        <w:rPr>
          <w:rFonts w:cstheme="minorHAnsi"/>
          <w:noProof/>
          <w:sz w:val="23"/>
          <w:szCs w:val="23"/>
        </w:rPr>
        <w:drawing>
          <wp:inline distT="0" distB="0" distL="0" distR="0" wp14:anchorId="4F230D06" wp14:editId="5EB8D6A2">
            <wp:extent cx="5759450" cy="431990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sectPr w:rsidR="00DF670A" w:rsidRPr="005B0CB3" w:rsidSect="00095E21">
      <w:headerReference w:type="default" r:id="rId13"/>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1941" w14:textId="77777777" w:rsidR="00200900" w:rsidRDefault="00200900" w:rsidP="00D40C2E">
      <w:pPr>
        <w:spacing w:after="0" w:line="240" w:lineRule="auto"/>
      </w:pPr>
      <w:r>
        <w:separator/>
      </w:r>
    </w:p>
  </w:endnote>
  <w:endnote w:type="continuationSeparator" w:id="0">
    <w:p w14:paraId="03F5B615" w14:textId="77777777" w:rsidR="00200900" w:rsidRDefault="00200900" w:rsidP="00D4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F4F" w14:textId="77777777" w:rsidR="00D40C2E" w:rsidRDefault="00D40C2E" w:rsidP="00D40C2E">
    <w:pPr>
      <w:pStyle w:val="Zpat"/>
      <w:jc w:val="center"/>
      <w:rPr>
        <w:b/>
      </w:rPr>
    </w:pPr>
  </w:p>
  <w:p w14:paraId="60DFE658" w14:textId="2352D9A9" w:rsidR="00D40C2E" w:rsidRDefault="00D40C2E" w:rsidP="00D40C2E">
    <w:pPr>
      <w:pStyle w:val="Zpat"/>
      <w:jc w:val="center"/>
    </w:pPr>
    <w:r w:rsidRPr="004E53D5">
      <w:rPr>
        <w:b/>
      </w:rPr>
      <w:t>Právě teď! o.p.s</w:t>
    </w:r>
    <w:r>
      <w:t xml:space="preserve">., </w:t>
    </w:r>
    <w:hyperlink r:id="rId1" w:history="1">
      <w:r w:rsidRPr="000D7B97">
        <w:rPr>
          <w:rStyle w:val="Hypertextovodkaz"/>
        </w:rPr>
        <w:t>www.prave-ted-ops.cz</w:t>
      </w:r>
    </w:hyperlink>
    <w:r>
      <w:t xml:space="preserve">, TZ </w:t>
    </w:r>
    <w:r w:rsidR="0054563B">
      <w:t>Ocenění pro primární péči</w:t>
    </w:r>
    <w:r w:rsidR="00481DB7">
      <w:t xml:space="preserve">, </w:t>
    </w:r>
    <w:r>
      <w:t xml:space="preserve"> </w:t>
    </w:r>
    <w:r w:rsidR="00A757A8">
      <w:t xml:space="preserve">Praha, </w:t>
    </w:r>
    <w:r>
      <w:t xml:space="preserve">vydáno </w:t>
    </w:r>
    <w:r w:rsidR="00481DB7">
      <w:t>11.12</w:t>
    </w:r>
    <w:r w:rsidR="003850BE">
      <w:t>.2022</w:t>
    </w:r>
  </w:p>
  <w:p w14:paraId="0894A67F" w14:textId="77777777" w:rsidR="00D40C2E" w:rsidRDefault="00D40C2E" w:rsidP="00D40C2E">
    <w:pPr>
      <w:pStyle w:val="Zpat"/>
      <w:jc w:val="center"/>
    </w:pPr>
    <w:r>
      <w:t>kontaktní osoba: H. Čepová, tel: 603 852 740, mail: cepova@prave-ted-ops.cz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3F23" w14:textId="77777777" w:rsidR="00200900" w:rsidRDefault="00200900" w:rsidP="00D40C2E">
      <w:pPr>
        <w:spacing w:after="0" w:line="240" w:lineRule="auto"/>
      </w:pPr>
      <w:r>
        <w:separator/>
      </w:r>
    </w:p>
  </w:footnote>
  <w:footnote w:type="continuationSeparator" w:id="0">
    <w:p w14:paraId="4BB66358" w14:textId="77777777" w:rsidR="00200900" w:rsidRDefault="00200900" w:rsidP="00D4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43FA" w14:textId="77777777" w:rsidR="00D40C2E" w:rsidRDefault="00D40C2E">
    <w:pPr>
      <w:pStyle w:val="Zhlav"/>
    </w:pPr>
    <w:r>
      <w:rPr>
        <w:noProof/>
      </w:rPr>
      <w:drawing>
        <wp:anchor distT="0" distB="0" distL="114300" distR="114300" simplePos="0" relativeHeight="251659264" behindDoc="1" locked="0" layoutInCell="1" allowOverlap="1" wp14:anchorId="71B85262" wp14:editId="473D6C05">
          <wp:simplePos x="0" y="0"/>
          <wp:positionH relativeFrom="column">
            <wp:posOffset>4655185</wp:posOffset>
          </wp:positionH>
          <wp:positionV relativeFrom="paragraph">
            <wp:posOffset>-167640</wp:posOffset>
          </wp:positionV>
          <wp:extent cx="1391920" cy="476885"/>
          <wp:effectExtent l="0" t="0" r="0" b="0"/>
          <wp:wrapTight wrapText="bothSides">
            <wp:wrapPolygon edited="0">
              <wp:start x="0" y="0"/>
              <wp:lineTo x="0" y="19846"/>
              <wp:lineTo x="887" y="20708"/>
              <wp:lineTo x="21285" y="20708"/>
              <wp:lineTo x="21285" y="18983"/>
              <wp:lineTo x="18033" y="13806"/>
              <wp:lineTo x="21285" y="13806"/>
              <wp:lineTo x="21285" y="4314"/>
              <wp:lineTo x="679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ve_ted_pruhledne.png"/>
                  <pic:cNvPicPr/>
                </pic:nvPicPr>
                <pic:blipFill>
                  <a:blip r:embed="rId1">
                    <a:extLst>
                      <a:ext uri="{28A0092B-C50C-407E-A947-70E740481C1C}">
                        <a14:useLocalDpi xmlns:a14="http://schemas.microsoft.com/office/drawing/2010/main" val="0"/>
                      </a:ext>
                    </a:extLst>
                  </a:blip>
                  <a:stretch>
                    <a:fillRect/>
                  </a:stretch>
                </pic:blipFill>
                <pic:spPr>
                  <a:xfrm>
                    <a:off x="0" y="0"/>
                    <a:ext cx="1391920" cy="476885"/>
                  </a:xfrm>
                  <a:prstGeom prst="rect">
                    <a:avLst/>
                  </a:prstGeom>
                </pic:spPr>
              </pic:pic>
            </a:graphicData>
          </a:graphic>
        </wp:anchor>
      </w:drawing>
    </w:r>
    <w:r w:rsidR="00DB2B28">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1293"/>
    <w:multiLevelType w:val="hybridMultilevel"/>
    <w:tmpl w:val="74D6D31A"/>
    <w:lvl w:ilvl="0" w:tplc="416E6D7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1551B9"/>
    <w:multiLevelType w:val="hybridMultilevel"/>
    <w:tmpl w:val="BB8A3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466E20"/>
    <w:multiLevelType w:val="hybridMultilevel"/>
    <w:tmpl w:val="B2865B06"/>
    <w:lvl w:ilvl="0" w:tplc="416E6D7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6F47976"/>
    <w:multiLevelType w:val="hybridMultilevel"/>
    <w:tmpl w:val="E4B69B7A"/>
    <w:lvl w:ilvl="0" w:tplc="170EBDE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2A3EBA"/>
    <w:multiLevelType w:val="hybridMultilevel"/>
    <w:tmpl w:val="FB6E7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1788112">
    <w:abstractNumId w:val="3"/>
  </w:num>
  <w:num w:numId="2" w16cid:durableId="109281020">
    <w:abstractNumId w:val="2"/>
  </w:num>
  <w:num w:numId="3" w16cid:durableId="1429693261">
    <w:abstractNumId w:val="0"/>
  </w:num>
  <w:num w:numId="4" w16cid:durableId="496266382">
    <w:abstractNumId w:val="1"/>
  </w:num>
  <w:num w:numId="5" w16cid:durableId="1261913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0A"/>
    <w:rsid w:val="0000388D"/>
    <w:rsid w:val="00032DAD"/>
    <w:rsid w:val="00095E21"/>
    <w:rsid w:val="000A7DE0"/>
    <w:rsid w:val="000B68E0"/>
    <w:rsid w:val="000D1028"/>
    <w:rsid w:val="000D2A28"/>
    <w:rsid w:val="000E0052"/>
    <w:rsid w:val="0011207E"/>
    <w:rsid w:val="001147B6"/>
    <w:rsid w:val="00117D89"/>
    <w:rsid w:val="001442B0"/>
    <w:rsid w:val="00160701"/>
    <w:rsid w:val="00164BC0"/>
    <w:rsid w:val="00173B31"/>
    <w:rsid w:val="001765A2"/>
    <w:rsid w:val="0018062B"/>
    <w:rsid w:val="00195D10"/>
    <w:rsid w:val="001969AC"/>
    <w:rsid w:val="00197EC0"/>
    <w:rsid w:val="001A1742"/>
    <w:rsid w:val="001A7323"/>
    <w:rsid w:val="001B04D3"/>
    <w:rsid w:val="001B227F"/>
    <w:rsid w:val="001B3F0A"/>
    <w:rsid w:val="001E084B"/>
    <w:rsid w:val="001E5AF9"/>
    <w:rsid w:val="00200900"/>
    <w:rsid w:val="00223D71"/>
    <w:rsid w:val="002914C2"/>
    <w:rsid w:val="002C72C6"/>
    <w:rsid w:val="002D6123"/>
    <w:rsid w:val="00305BC1"/>
    <w:rsid w:val="00312867"/>
    <w:rsid w:val="0033117D"/>
    <w:rsid w:val="003850BE"/>
    <w:rsid w:val="00387DA7"/>
    <w:rsid w:val="003A1B15"/>
    <w:rsid w:val="003A264A"/>
    <w:rsid w:val="003B5F14"/>
    <w:rsid w:val="003B6980"/>
    <w:rsid w:val="003D242C"/>
    <w:rsid w:val="003D6023"/>
    <w:rsid w:val="003D71F7"/>
    <w:rsid w:val="00401C09"/>
    <w:rsid w:val="00435AC1"/>
    <w:rsid w:val="0044545A"/>
    <w:rsid w:val="004464BA"/>
    <w:rsid w:val="00481DB7"/>
    <w:rsid w:val="00484848"/>
    <w:rsid w:val="0048659B"/>
    <w:rsid w:val="004907FA"/>
    <w:rsid w:val="004A037B"/>
    <w:rsid w:val="004B50ED"/>
    <w:rsid w:val="00510234"/>
    <w:rsid w:val="00517C3F"/>
    <w:rsid w:val="00521444"/>
    <w:rsid w:val="0054563B"/>
    <w:rsid w:val="00551E8D"/>
    <w:rsid w:val="0056545A"/>
    <w:rsid w:val="0057784A"/>
    <w:rsid w:val="005845E2"/>
    <w:rsid w:val="00595F8B"/>
    <w:rsid w:val="00596788"/>
    <w:rsid w:val="005B0CB3"/>
    <w:rsid w:val="005B44E9"/>
    <w:rsid w:val="005C7C7D"/>
    <w:rsid w:val="005D474A"/>
    <w:rsid w:val="005D6250"/>
    <w:rsid w:val="005D6B74"/>
    <w:rsid w:val="0065406D"/>
    <w:rsid w:val="00655750"/>
    <w:rsid w:val="00666F6B"/>
    <w:rsid w:val="006767BC"/>
    <w:rsid w:val="006772AB"/>
    <w:rsid w:val="00680EBB"/>
    <w:rsid w:val="006847BF"/>
    <w:rsid w:val="006C12B6"/>
    <w:rsid w:val="006C22C0"/>
    <w:rsid w:val="006C3B02"/>
    <w:rsid w:val="006D7D0E"/>
    <w:rsid w:val="006F583F"/>
    <w:rsid w:val="006F65AC"/>
    <w:rsid w:val="007131B1"/>
    <w:rsid w:val="007211EF"/>
    <w:rsid w:val="00744786"/>
    <w:rsid w:val="00787D40"/>
    <w:rsid w:val="00796302"/>
    <w:rsid w:val="007A1392"/>
    <w:rsid w:val="007B4D0D"/>
    <w:rsid w:val="007B58FB"/>
    <w:rsid w:val="007C7631"/>
    <w:rsid w:val="007E4253"/>
    <w:rsid w:val="008109BB"/>
    <w:rsid w:val="00810DC8"/>
    <w:rsid w:val="00812029"/>
    <w:rsid w:val="008343BA"/>
    <w:rsid w:val="00862EA0"/>
    <w:rsid w:val="00873BC8"/>
    <w:rsid w:val="008869C9"/>
    <w:rsid w:val="008A1998"/>
    <w:rsid w:val="008A6279"/>
    <w:rsid w:val="008C3407"/>
    <w:rsid w:val="008D19EA"/>
    <w:rsid w:val="008D4DC3"/>
    <w:rsid w:val="008D7F14"/>
    <w:rsid w:val="00931392"/>
    <w:rsid w:val="00933308"/>
    <w:rsid w:val="00962F0E"/>
    <w:rsid w:val="009662CB"/>
    <w:rsid w:val="00971FCD"/>
    <w:rsid w:val="00976390"/>
    <w:rsid w:val="009B3598"/>
    <w:rsid w:val="009B7CB7"/>
    <w:rsid w:val="009D0B2F"/>
    <w:rsid w:val="009F5F70"/>
    <w:rsid w:val="00A121F6"/>
    <w:rsid w:val="00A12C1B"/>
    <w:rsid w:val="00A43831"/>
    <w:rsid w:val="00A506B5"/>
    <w:rsid w:val="00A5592C"/>
    <w:rsid w:val="00A57D94"/>
    <w:rsid w:val="00A757A8"/>
    <w:rsid w:val="00A90900"/>
    <w:rsid w:val="00A97E23"/>
    <w:rsid w:val="00AE7D4F"/>
    <w:rsid w:val="00B1011D"/>
    <w:rsid w:val="00B263F6"/>
    <w:rsid w:val="00B53121"/>
    <w:rsid w:val="00B81F16"/>
    <w:rsid w:val="00B8442D"/>
    <w:rsid w:val="00BB12C6"/>
    <w:rsid w:val="00BE7FE4"/>
    <w:rsid w:val="00C6463D"/>
    <w:rsid w:val="00C97180"/>
    <w:rsid w:val="00CD1A23"/>
    <w:rsid w:val="00CE4854"/>
    <w:rsid w:val="00CF144E"/>
    <w:rsid w:val="00D00869"/>
    <w:rsid w:val="00D067CA"/>
    <w:rsid w:val="00D1373A"/>
    <w:rsid w:val="00D40C2E"/>
    <w:rsid w:val="00D56683"/>
    <w:rsid w:val="00D57528"/>
    <w:rsid w:val="00D602DA"/>
    <w:rsid w:val="00D616C5"/>
    <w:rsid w:val="00DA5078"/>
    <w:rsid w:val="00DB2B28"/>
    <w:rsid w:val="00DC6424"/>
    <w:rsid w:val="00DC6D14"/>
    <w:rsid w:val="00DD2796"/>
    <w:rsid w:val="00DF670A"/>
    <w:rsid w:val="00E21E7D"/>
    <w:rsid w:val="00E31A64"/>
    <w:rsid w:val="00E35540"/>
    <w:rsid w:val="00E77A2D"/>
    <w:rsid w:val="00E84869"/>
    <w:rsid w:val="00E86B0B"/>
    <w:rsid w:val="00E87565"/>
    <w:rsid w:val="00EA69B0"/>
    <w:rsid w:val="00EC696E"/>
    <w:rsid w:val="00EE5547"/>
    <w:rsid w:val="00F7541B"/>
    <w:rsid w:val="00F87416"/>
    <w:rsid w:val="00FD40D5"/>
    <w:rsid w:val="00FD6D0A"/>
    <w:rsid w:val="00FD7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53EF"/>
  <w15:chartTrackingRefBased/>
  <w15:docId w15:val="{1A96208A-C611-4E95-ADCE-DCACC3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0C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0C2E"/>
  </w:style>
  <w:style w:type="paragraph" w:styleId="Zpat">
    <w:name w:val="footer"/>
    <w:basedOn w:val="Normln"/>
    <w:link w:val="ZpatChar"/>
    <w:uiPriority w:val="99"/>
    <w:unhideWhenUsed/>
    <w:rsid w:val="00D40C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0C2E"/>
  </w:style>
  <w:style w:type="character" w:styleId="Hypertextovodkaz">
    <w:name w:val="Hyperlink"/>
    <w:basedOn w:val="Standardnpsmoodstavce"/>
    <w:uiPriority w:val="99"/>
    <w:unhideWhenUsed/>
    <w:rsid w:val="00D40C2E"/>
    <w:rPr>
      <w:color w:val="0563C1" w:themeColor="hyperlink"/>
      <w:u w:val="single"/>
    </w:rPr>
  </w:style>
  <w:style w:type="paragraph" w:styleId="Textbubliny">
    <w:name w:val="Balloon Text"/>
    <w:basedOn w:val="Normln"/>
    <w:link w:val="TextbublinyChar"/>
    <w:uiPriority w:val="99"/>
    <w:semiHidden/>
    <w:unhideWhenUsed/>
    <w:rsid w:val="006C12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12B6"/>
    <w:rPr>
      <w:rFonts w:ascii="Segoe UI" w:hAnsi="Segoe UI" w:cs="Segoe UI"/>
      <w:sz w:val="18"/>
      <w:szCs w:val="18"/>
    </w:rPr>
  </w:style>
  <w:style w:type="paragraph" w:styleId="Odstavecseseznamem">
    <w:name w:val="List Paragraph"/>
    <w:basedOn w:val="Normln"/>
    <w:uiPriority w:val="34"/>
    <w:qFormat/>
    <w:rsid w:val="006C12B6"/>
    <w:pPr>
      <w:ind w:left="720"/>
      <w:contextualSpacing/>
    </w:pPr>
  </w:style>
  <w:style w:type="character" w:styleId="Nevyeenzmnka">
    <w:name w:val="Unresolved Mention"/>
    <w:basedOn w:val="Standardnpsmoodstavce"/>
    <w:uiPriority w:val="99"/>
    <w:semiHidden/>
    <w:unhideWhenUsed/>
    <w:rsid w:val="00AE7D4F"/>
    <w:rPr>
      <w:color w:val="605E5C"/>
      <w:shd w:val="clear" w:color="auto" w:fill="E1DFDD"/>
    </w:rPr>
  </w:style>
  <w:style w:type="paragraph" w:styleId="Normlnweb">
    <w:name w:val="Normal (Web)"/>
    <w:basedOn w:val="Normln"/>
    <w:uiPriority w:val="99"/>
    <w:unhideWhenUsed/>
    <w:rsid w:val="003A26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2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2620">
      <w:bodyDiv w:val="1"/>
      <w:marLeft w:val="0"/>
      <w:marRight w:val="0"/>
      <w:marTop w:val="0"/>
      <w:marBottom w:val="0"/>
      <w:divBdr>
        <w:top w:val="none" w:sz="0" w:space="0" w:color="auto"/>
        <w:left w:val="none" w:sz="0" w:space="0" w:color="auto"/>
        <w:bottom w:val="none" w:sz="0" w:space="0" w:color="auto"/>
        <w:right w:val="none" w:sz="0" w:space="0" w:color="auto"/>
      </w:divBdr>
    </w:div>
    <w:div w:id="505051865">
      <w:bodyDiv w:val="1"/>
      <w:marLeft w:val="0"/>
      <w:marRight w:val="0"/>
      <w:marTop w:val="0"/>
      <w:marBottom w:val="0"/>
      <w:divBdr>
        <w:top w:val="none" w:sz="0" w:space="0" w:color="auto"/>
        <w:left w:val="none" w:sz="0" w:space="0" w:color="auto"/>
        <w:bottom w:val="none" w:sz="0" w:space="0" w:color="auto"/>
        <w:right w:val="none" w:sz="0" w:space="0" w:color="auto"/>
      </w:divBdr>
    </w:div>
    <w:div w:id="582106965">
      <w:bodyDiv w:val="1"/>
      <w:marLeft w:val="0"/>
      <w:marRight w:val="0"/>
      <w:marTop w:val="0"/>
      <w:marBottom w:val="0"/>
      <w:divBdr>
        <w:top w:val="none" w:sz="0" w:space="0" w:color="auto"/>
        <w:left w:val="none" w:sz="0" w:space="0" w:color="auto"/>
        <w:bottom w:val="none" w:sz="0" w:space="0" w:color="auto"/>
        <w:right w:val="none" w:sz="0" w:space="0" w:color="auto"/>
      </w:divBdr>
    </w:div>
    <w:div w:id="819342848">
      <w:bodyDiv w:val="1"/>
      <w:marLeft w:val="0"/>
      <w:marRight w:val="0"/>
      <w:marTop w:val="0"/>
      <w:marBottom w:val="0"/>
      <w:divBdr>
        <w:top w:val="none" w:sz="0" w:space="0" w:color="auto"/>
        <w:left w:val="none" w:sz="0" w:space="0" w:color="auto"/>
        <w:bottom w:val="none" w:sz="0" w:space="0" w:color="auto"/>
        <w:right w:val="none" w:sz="0" w:space="0" w:color="auto"/>
      </w:divBdr>
    </w:div>
    <w:div w:id="16027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osobnosti-pripivajici-ke-zvyseni-kvality-zivota-senioru-dostaly-oceneni-z-rukou-ministra-jureck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osobnosti-pripivajici-ke-zvyseni-kvality-zivota-senioru-dostaly-oceneni-z-rukou-ministra-jureck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pova@prave-ted-ops.cz" TargetMode="External"/><Relationship Id="rId4" Type="http://schemas.openxmlformats.org/officeDocument/2006/relationships/settings" Target="settings.xml"/><Relationship Id="rId9" Type="http://schemas.openxmlformats.org/officeDocument/2006/relationships/hyperlink" Target="https://www.czso.cz/csu/czso/ea002b594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ve-ted-op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F693-090D-4206-9FCD-B56594DC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580</Words>
  <Characters>3428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Cepova</dc:creator>
  <cp:keywords/>
  <dc:description/>
  <cp:lastModifiedBy>Hana Čepová</cp:lastModifiedBy>
  <cp:revision>6</cp:revision>
  <cp:lastPrinted>2019-08-22T09:03:00Z</cp:lastPrinted>
  <dcterms:created xsi:type="dcterms:W3CDTF">2022-12-11T14:37:00Z</dcterms:created>
  <dcterms:modified xsi:type="dcterms:W3CDTF">2022-12-11T15:12:00Z</dcterms:modified>
</cp:coreProperties>
</file>